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99B" w:rsidRPr="00E02810" w:rsidRDefault="00CE799B" w:rsidP="00CE799B">
      <w:pPr>
        <w:spacing w:after="120" w:line="336" w:lineRule="auto"/>
        <w:ind w:left="360" w:hanging="360"/>
        <w:rPr>
          <w:rFonts w:ascii="Verdana" w:hAnsi="Verdana"/>
          <w:color w:val="000000" w:themeColor="text1"/>
        </w:rPr>
      </w:pPr>
      <w:r w:rsidRPr="00E02810">
        <w:rPr>
          <w:rFonts w:ascii="Verdana" w:hAnsi="Verdana"/>
          <w:color w:val="000000" w:themeColor="text1"/>
        </w:rPr>
        <w:t>•</w:t>
      </w:r>
      <w:r w:rsidRPr="00E02810">
        <w:rPr>
          <w:rFonts w:ascii="Verdana" w:hAnsi="Verdana"/>
          <w:color w:val="000000" w:themeColor="text1"/>
        </w:rPr>
        <w:tab/>
        <w:t>Call to order</w:t>
      </w:r>
    </w:p>
    <w:p w:rsidR="00CE799B" w:rsidRDefault="00CE799B" w:rsidP="00CE799B">
      <w:pPr>
        <w:spacing w:after="120" w:line="336" w:lineRule="auto"/>
        <w:ind w:left="360" w:hanging="360"/>
        <w:rPr>
          <w:rFonts w:ascii="Verdana" w:hAnsi="Verdana"/>
          <w:color w:val="000000" w:themeColor="text1"/>
        </w:rPr>
      </w:pPr>
      <w:r>
        <w:rPr>
          <w:rFonts w:ascii="Verdana" w:hAnsi="Verdana"/>
          <w:color w:val="000000" w:themeColor="text1"/>
        </w:rPr>
        <w:tab/>
        <w:t xml:space="preserve">A quorum being present chair pro </w:t>
      </w:r>
      <w:proofErr w:type="spellStart"/>
      <w:r>
        <w:rPr>
          <w:rFonts w:ascii="Verdana" w:hAnsi="Verdana"/>
          <w:color w:val="000000" w:themeColor="text1"/>
        </w:rPr>
        <w:t>tem</w:t>
      </w:r>
      <w:proofErr w:type="spellEnd"/>
      <w:r>
        <w:rPr>
          <w:rFonts w:ascii="Verdana" w:hAnsi="Verdana"/>
          <w:color w:val="000000" w:themeColor="text1"/>
        </w:rPr>
        <w:t xml:space="preserve"> Swift called the meeting to or</w:t>
      </w:r>
      <w:r w:rsidR="003070A4">
        <w:rPr>
          <w:rFonts w:ascii="Verdana" w:hAnsi="Verdana"/>
          <w:color w:val="000000" w:themeColor="text1"/>
        </w:rPr>
        <w:t>der at 6:</w:t>
      </w:r>
      <w:r w:rsidR="00F03E7A">
        <w:rPr>
          <w:rFonts w:ascii="Verdana" w:hAnsi="Verdana"/>
          <w:color w:val="000000" w:themeColor="text1"/>
        </w:rPr>
        <w:t>10</w:t>
      </w:r>
      <w:r>
        <w:rPr>
          <w:rFonts w:ascii="Verdana" w:hAnsi="Verdana"/>
          <w:color w:val="000000" w:themeColor="text1"/>
        </w:rPr>
        <w:t xml:space="preserve"> p.m. Eastern Time.</w:t>
      </w:r>
    </w:p>
    <w:p w:rsidR="00CE799B" w:rsidRDefault="00CE799B" w:rsidP="00CE799B">
      <w:pPr>
        <w:spacing w:after="120" w:line="336" w:lineRule="auto"/>
        <w:ind w:left="360" w:hanging="360"/>
        <w:rPr>
          <w:rFonts w:ascii="Verdana" w:hAnsi="Verdana"/>
          <w:color w:val="000000" w:themeColor="text1"/>
        </w:rPr>
      </w:pPr>
      <w:r>
        <w:rPr>
          <w:rFonts w:ascii="Verdana" w:hAnsi="Verdana"/>
          <w:color w:val="000000" w:themeColor="text1"/>
        </w:rPr>
        <w:tab/>
        <w:t>Executive Direct</w:t>
      </w:r>
      <w:r w:rsidR="00F03E7A">
        <w:rPr>
          <w:rFonts w:ascii="Verdana" w:hAnsi="Verdana"/>
          <w:color w:val="000000" w:themeColor="text1"/>
        </w:rPr>
        <w:t>or Saylor reported there were 30</w:t>
      </w:r>
      <w:r>
        <w:rPr>
          <w:rFonts w:ascii="Verdana" w:hAnsi="Verdana"/>
          <w:color w:val="000000" w:themeColor="text1"/>
        </w:rPr>
        <w:t xml:space="preserve"> delegates present.</w:t>
      </w:r>
    </w:p>
    <w:p w:rsidR="00CE799B" w:rsidRDefault="00CE799B" w:rsidP="009B2D50">
      <w:pPr>
        <w:spacing w:after="120" w:line="336" w:lineRule="auto"/>
        <w:ind w:left="360" w:hanging="360"/>
        <w:rPr>
          <w:rFonts w:ascii="Verdana" w:hAnsi="Verdana"/>
          <w:color w:val="000000" w:themeColor="text1"/>
        </w:rPr>
      </w:pPr>
      <w:r>
        <w:rPr>
          <w:rFonts w:ascii="Verdana" w:hAnsi="Verdana"/>
          <w:color w:val="000000" w:themeColor="text1"/>
        </w:rPr>
        <w:tab/>
        <w:t>Motion to adopt the revised bylaws. Article V Unelected</w:t>
      </w:r>
      <w:r w:rsidR="00D433B7">
        <w:rPr>
          <w:rFonts w:ascii="Verdana" w:hAnsi="Verdana"/>
          <w:color w:val="000000" w:themeColor="text1"/>
        </w:rPr>
        <w:t xml:space="preserve"> Officers</w:t>
      </w:r>
      <w:r>
        <w:rPr>
          <w:rFonts w:ascii="Verdana" w:hAnsi="Verdana"/>
          <w:color w:val="000000" w:themeColor="text1"/>
        </w:rPr>
        <w:t xml:space="preserve">, through </w:t>
      </w:r>
      <w:r w:rsidR="00F03E7A">
        <w:rPr>
          <w:rFonts w:ascii="Verdana" w:hAnsi="Verdana"/>
          <w:color w:val="000000" w:themeColor="text1"/>
        </w:rPr>
        <w:t>Article X</w:t>
      </w:r>
      <w:r w:rsidR="00D433B7">
        <w:rPr>
          <w:rFonts w:ascii="Verdana" w:hAnsi="Verdana"/>
          <w:color w:val="000000" w:themeColor="text1"/>
        </w:rPr>
        <w:t xml:space="preserve">I Governing Board, §5 </w:t>
      </w:r>
      <w:r w:rsidR="00F03E7A">
        <w:rPr>
          <w:rFonts w:ascii="Verdana" w:hAnsi="Verdana"/>
          <w:color w:val="000000" w:themeColor="text1"/>
        </w:rPr>
        <w:t>Electronic Meetings</w:t>
      </w:r>
      <w:r>
        <w:rPr>
          <w:rFonts w:ascii="Verdana" w:hAnsi="Verdana"/>
          <w:color w:val="000000" w:themeColor="text1"/>
        </w:rPr>
        <w:t>.</w:t>
      </w:r>
      <w:r w:rsidR="00092C89">
        <w:rPr>
          <w:rFonts w:ascii="Verdana" w:hAnsi="Verdana"/>
          <w:color w:val="000000" w:themeColor="text1"/>
        </w:rPr>
        <w:t xml:space="preserve"> </w:t>
      </w:r>
      <w:r w:rsidR="00640052">
        <w:rPr>
          <w:rFonts w:ascii="Verdana" w:hAnsi="Verdana"/>
          <w:color w:val="000000" w:themeColor="text1"/>
        </w:rPr>
        <w:t xml:space="preserve">Considered. </w:t>
      </w:r>
      <w:r w:rsidR="00092C89">
        <w:rPr>
          <w:rFonts w:ascii="Verdana" w:hAnsi="Verdana"/>
          <w:color w:val="000000" w:themeColor="text1"/>
        </w:rPr>
        <w:t>pp. 2–5</w:t>
      </w:r>
    </w:p>
    <w:p w:rsidR="00F03E7A" w:rsidRDefault="00F03E7A" w:rsidP="00F03E7A">
      <w:pPr>
        <w:spacing w:after="120" w:line="300" w:lineRule="auto"/>
        <w:ind w:left="360" w:hanging="360"/>
        <w:rPr>
          <w:rFonts w:ascii="Verdana" w:hAnsi="Verdana"/>
          <w:color w:val="000000" w:themeColor="text1"/>
        </w:rPr>
      </w:pPr>
      <w:r>
        <w:rPr>
          <w:rFonts w:ascii="Verdana" w:hAnsi="Verdana"/>
          <w:color w:val="000000" w:themeColor="text1"/>
        </w:rPr>
        <w:tab/>
        <w:t>Motion to fix the time to which to adjourn to Thursday, April 8, 20121 at 6:00 p.m. Eastern Time. Adopted.</w:t>
      </w:r>
    </w:p>
    <w:p w:rsidR="00F03E7A" w:rsidRDefault="00F03E7A" w:rsidP="00F03E7A">
      <w:pPr>
        <w:spacing w:after="120" w:line="300" w:lineRule="auto"/>
        <w:ind w:left="360" w:hanging="360"/>
        <w:rPr>
          <w:rFonts w:ascii="Verdana" w:hAnsi="Verdana"/>
          <w:color w:val="000000" w:themeColor="text1"/>
        </w:rPr>
      </w:pPr>
      <w:r>
        <w:rPr>
          <w:rFonts w:ascii="Verdana" w:hAnsi="Verdana"/>
          <w:color w:val="000000" w:themeColor="text1"/>
        </w:rPr>
        <w:tab/>
        <w:t>Motion to adjourn. Adopted.</w:t>
      </w:r>
    </w:p>
    <w:p w:rsidR="00F03E7A" w:rsidRDefault="00F03E7A" w:rsidP="00F03E7A">
      <w:pPr>
        <w:spacing w:after="120" w:line="300" w:lineRule="auto"/>
        <w:ind w:left="360" w:hanging="360"/>
        <w:rPr>
          <w:rFonts w:ascii="Verdana" w:hAnsi="Verdana"/>
          <w:color w:val="000000" w:themeColor="text1"/>
        </w:rPr>
      </w:pPr>
      <w:r>
        <w:rPr>
          <w:rFonts w:ascii="Verdana" w:hAnsi="Verdana"/>
          <w:color w:val="000000" w:themeColor="text1"/>
        </w:rPr>
        <w:t>•</w:t>
      </w:r>
      <w:r>
        <w:rPr>
          <w:rFonts w:ascii="Verdana" w:hAnsi="Verdana"/>
          <w:color w:val="000000" w:themeColor="text1"/>
        </w:rPr>
        <w:tab/>
        <w:t xml:space="preserve">The chair pro </w:t>
      </w:r>
      <w:proofErr w:type="spellStart"/>
      <w:r>
        <w:rPr>
          <w:rFonts w:ascii="Verdana" w:hAnsi="Verdana"/>
          <w:color w:val="000000" w:themeColor="text1"/>
        </w:rPr>
        <w:t>tem</w:t>
      </w:r>
      <w:proofErr w:type="spellEnd"/>
      <w:r>
        <w:rPr>
          <w:rFonts w:ascii="Verdana" w:hAnsi="Verdana"/>
          <w:color w:val="000000" w:themeColor="text1"/>
        </w:rPr>
        <w:t xml:space="preserve"> Swift adjourned the meeting at 9:00 p.m. Easter Time.</w:t>
      </w:r>
    </w:p>
    <w:p w:rsidR="00F03E7A" w:rsidRDefault="00F03E7A" w:rsidP="00F03E7A">
      <w:pPr>
        <w:spacing w:after="120" w:line="300" w:lineRule="auto"/>
        <w:ind w:left="360" w:hanging="360"/>
        <w:rPr>
          <w:rFonts w:ascii="Verdana" w:hAnsi="Verdana"/>
          <w:color w:val="000000" w:themeColor="text1"/>
        </w:rPr>
      </w:pPr>
      <w:r w:rsidRPr="00E02810">
        <w:rPr>
          <w:rFonts w:ascii="Verdana" w:hAnsi="Verdana"/>
          <w:color w:val="000000" w:themeColor="text1"/>
        </w:rPr>
        <w:t>•</w:t>
      </w:r>
      <w:r w:rsidRPr="00E02810">
        <w:rPr>
          <w:rFonts w:ascii="Verdana" w:hAnsi="Verdana"/>
          <w:color w:val="000000" w:themeColor="text1"/>
        </w:rPr>
        <w:tab/>
        <w:t>Adjourn</w:t>
      </w:r>
    </w:p>
    <w:p w:rsidR="00410F84" w:rsidRDefault="00410F84" w:rsidP="009B2D50">
      <w:pPr>
        <w:spacing w:after="120" w:line="336" w:lineRule="auto"/>
        <w:ind w:left="360" w:hanging="360"/>
        <w:rPr>
          <w:rFonts w:ascii="Verdana" w:hAnsi="Verdana"/>
          <w:color w:val="000000" w:themeColor="text1"/>
        </w:rPr>
      </w:pPr>
    </w:p>
    <w:p w:rsidR="00317DA5" w:rsidRDefault="00317DA5" w:rsidP="009B2D50">
      <w:pPr>
        <w:spacing w:after="120" w:line="336" w:lineRule="auto"/>
        <w:ind w:left="360" w:hanging="360"/>
        <w:rPr>
          <w:rFonts w:ascii="Verdana" w:hAnsi="Verdana"/>
          <w:color w:val="000000" w:themeColor="text1"/>
        </w:rPr>
      </w:pPr>
    </w:p>
    <w:p w:rsidR="00317DA5" w:rsidRDefault="00317DA5" w:rsidP="009B2D50">
      <w:pPr>
        <w:spacing w:after="120" w:line="336" w:lineRule="auto"/>
        <w:ind w:left="360" w:hanging="360"/>
        <w:rPr>
          <w:rFonts w:ascii="Verdana" w:hAnsi="Verdana"/>
          <w:color w:val="000000" w:themeColor="text1"/>
        </w:rPr>
      </w:pPr>
    </w:p>
    <w:p w:rsidR="00317DA5" w:rsidRDefault="00317DA5" w:rsidP="00317DA5">
      <w:pPr>
        <w:tabs>
          <w:tab w:val="left" w:pos="6480"/>
        </w:tabs>
        <w:spacing w:after="120"/>
        <w:ind w:left="360" w:hanging="360"/>
        <w:jc w:val="center"/>
        <w:rPr>
          <w:rFonts w:ascii="Verdana" w:hAnsi="Verdana"/>
          <w:color w:val="000000" w:themeColor="text1"/>
        </w:rPr>
      </w:pPr>
    </w:p>
    <w:p w:rsidR="00317DA5" w:rsidRDefault="00317DA5" w:rsidP="00317DA5">
      <w:pPr>
        <w:tabs>
          <w:tab w:val="left" w:pos="6480"/>
        </w:tabs>
        <w:spacing w:after="120"/>
        <w:ind w:left="360" w:hanging="360"/>
        <w:jc w:val="center"/>
        <w:rPr>
          <w:rFonts w:ascii="Verdana" w:hAnsi="Verdana"/>
          <w:color w:val="000000" w:themeColor="text1"/>
        </w:rPr>
      </w:pPr>
    </w:p>
    <w:p w:rsidR="00317DA5" w:rsidRDefault="00317DA5" w:rsidP="009B2D50">
      <w:pPr>
        <w:spacing w:after="120" w:line="336" w:lineRule="auto"/>
        <w:ind w:left="360" w:hanging="360"/>
        <w:rPr>
          <w:rFonts w:ascii="Verdana" w:hAnsi="Verdana"/>
          <w:color w:val="000000" w:themeColor="text1"/>
        </w:rPr>
        <w:sectPr w:rsidR="00317DA5" w:rsidSect="007B34C3">
          <w:headerReference w:type="default" r:id="rId6"/>
          <w:footerReference w:type="default" r:id="rId7"/>
          <w:pgSz w:w="12240" w:h="15840"/>
          <w:pgMar w:top="2160" w:right="1728" w:bottom="1584" w:left="1728" w:header="720" w:footer="1080" w:gutter="0"/>
          <w:cols w:space="720"/>
          <w:docGrid w:linePitch="360"/>
        </w:sectPr>
      </w:pPr>
    </w:p>
    <w:p w:rsidR="00F03E7A" w:rsidRDefault="00317DA5" w:rsidP="009B2D50">
      <w:pPr>
        <w:spacing w:after="120" w:line="336" w:lineRule="auto"/>
        <w:ind w:left="360" w:hanging="360"/>
        <w:rPr>
          <w:rFonts w:ascii="Verdana" w:hAnsi="Verdana"/>
          <w:color w:val="000000" w:themeColor="text1"/>
        </w:rPr>
      </w:pPr>
      <w:r>
        <w:rPr>
          <w:rFonts w:ascii="Verdana" w:hAnsi="Verdana"/>
          <w:color w:val="000000" w:themeColor="text1"/>
        </w:rPr>
        <w:t xml:space="preserve"> </w:t>
      </w:r>
    </w:p>
    <w:p w:rsidR="00317DA5" w:rsidRDefault="00317DA5" w:rsidP="009B2D50">
      <w:pPr>
        <w:spacing w:after="120" w:line="336" w:lineRule="auto"/>
        <w:ind w:left="360" w:hanging="360"/>
        <w:rPr>
          <w:rFonts w:ascii="Verdana" w:hAnsi="Verdana"/>
          <w:color w:val="000000" w:themeColor="text1"/>
        </w:rPr>
      </w:pPr>
    </w:p>
    <w:p w:rsidR="00317DA5" w:rsidRDefault="00317DA5" w:rsidP="009B2D50">
      <w:pPr>
        <w:spacing w:after="120" w:line="336" w:lineRule="auto"/>
        <w:ind w:left="360" w:hanging="360"/>
        <w:rPr>
          <w:rFonts w:ascii="Verdana" w:hAnsi="Verdana"/>
          <w:color w:val="000000" w:themeColor="text1"/>
        </w:rPr>
      </w:pPr>
    </w:p>
    <w:p w:rsidR="00317DA5" w:rsidRDefault="00317DA5" w:rsidP="009B2D50">
      <w:pPr>
        <w:spacing w:after="120" w:line="336" w:lineRule="auto"/>
        <w:ind w:left="360" w:hanging="360"/>
        <w:rPr>
          <w:rFonts w:ascii="Verdana" w:hAnsi="Verdana"/>
          <w:color w:val="000000" w:themeColor="text1"/>
        </w:rPr>
      </w:pPr>
    </w:p>
    <w:p w:rsidR="00317DA5" w:rsidRPr="00092C89" w:rsidRDefault="00317DA5" w:rsidP="009B2D50">
      <w:pPr>
        <w:spacing w:after="120" w:line="336" w:lineRule="auto"/>
        <w:ind w:left="360" w:hanging="360"/>
        <w:rPr>
          <w:rFonts w:ascii="Verdana" w:hAnsi="Verdana"/>
          <w:color w:val="000000" w:themeColor="text1"/>
          <w:sz w:val="22"/>
          <w:szCs w:val="22"/>
        </w:rPr>
      </w:pPr>
    </w:p>
    <w:p w:rsidR="00400BE2" w:rsidRPr="00092C89" w:rsidRDefault="00400BE2" w:rsidP="00400BE2">
      <w:pPr>
        <w:spacing w:after="120"/>
        <w:ind w:left="547" w:hanging="547"/>
        <w:jc w:val="center"/>
        <w:rPr>
          <w:rFonts w:ascii="Verdana" w:hAnsi="Verdana"/>
          <w:b/>
          <w:color w:val="000000" w:themeColor="text1"/>
          <w:sz w:val="22"/>
          <w:szCs w:val="22"/>
        </w:rPr>
      </w:pPr>
      <w:r w:rsidRPr="00092C89">
        <w:rPr>
          <w:rFonts w:ascii="Verdana" w:hAnsi="Verdana"/>
          <w:b/>
          <w:color w:val="000000" w:themeColor="text1"/>
          <w:sz w:val="22"/>
          <w:szCs w:val="22"/>
        </w:rPr>
        <w:t>Article V Unelected Officers</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lastRenderedPageBreak/>
        <w:t>§1</w:t>
      </w:r>
      <w:r w:rsidRPr="00092C89">
        <w:rPr>
          <w:rFonts w:ascii="Verdana" w:hAnsi="Verdana"/>
          <w:color w:val="000000" w:themeColor="text1"/>
          <w:sz w:val="22"/>
          <w:szCs w:val="22"/>
        </w:rPr>
        <w:tab/>
        <w:t>Unelected Officers. The Unelected Officers of the Society shall be a President, the immediate Past-President, and the Second-Past-President</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§2</w:t>
      </w:r>
      <w:r w:rsidRPr="00092C89">
        <w:rPr>
          <w:rFonts w:ascii="Verdana" w:hAnsi="Verdana"/>
          <w:color w:val="000000" w:themeColor="text1"/>
          <w:sz w:val="22"/>
          <w:szCs w:val="22"/>
        </w:rPr>
        <w:tab/>
        <w:t xml:space="preserve">Assuming office.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A</w:t>
      </w:r>
      <w:r w:rsidRPr="00092C89">
        <w:rPr>
          <w:rFonts w:ascii="Verdana" w:hAnsi="Verdana"/>
          <w:color w:val="000000" w:themeColor="text1"/>
          <w:sz w:val="22"/>
          <w:szCs w:val="22"/>
        </w:rPr>
        <w:tab/>
        <w:t xml:space="preserve">The previous year President-Elect shall become the President at the beginning of the calendar year following their term.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B</w:t>
      </w:r>
      <w:r w:rsidRPr="00092C89">
        <w:rPr>
          <w:rFonts w:ascii="Verdana" w:hAnsi="Verdana"/>
          <w:color w:val="000000" w:themeColor="text1"/>
          <w:sz w:val="22"/>
          <w:szCs w:val="22"/>
        </w:rPr>
        <w:tab/>
        <w:t xml:space="preserve">The previous year President shall become the immediate Past President at the beginning of the calendar year following their term.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C</w:t>
      </w:r>
      <w:r w:rsidRPr="00092C89">
        <w:rPr>
          <w:rFonts w:ascii="Verdana" w:hAnsi="Verdana"/>
          <w:color w:val="000000" w:themeColor="text1"/>
          <w:sz w:val="22"/>
          <w:szCs w:val="22"/>
        </w:rPr>
        <w:tab/>
        <w:t>The previous year immediate Past-President shall become the Second-Past-President at the beginning of the calendar year following their term.</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§3</w:t>
      </w:r>
      <w:r w:rsidRPr="00092C89">
        <w:rPr>
          <w:rFonts w:ascii="Verdana" w:hAnsi="Verdana"/>
          <w:color w:val="000000" w:themeColor="text1"/>
          <w:sz w:val="22"/>
          <w:szCs w:val="22"/>
        </w:rPr>
        <w:tab/>
        <w:t>Duties. The Unelected Officers shall perform the duties prescribed by these bylaws, by the Policies &amp; Procedures Manual, and by the Parliamentary Authority.</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A</w:t>
      </w:r>
      <w:r w:rsidRPr="00092C89">
        <w:rPr>
          <w:rFonts w:ascii="Verdana" w:hAnsi="Verdana"/>
          <w:color w:val="000000" w:themeColor="text1"/>
          <w:sz w:val="22"/>
          <w:szCs w:val="22"/>
        </w:rPr>
        <w:tab/>
        <w:t>The President and immediate Past-President shall serve as delegates to Federation of Analytical Chemistry and Spectroscopy Societies (FACSS) Governing Board.</w:t>
      </w:r>
    </w:p>
    <w:p w:rsidR="00400BE2" w:rsidRPr="00092C89" w:rsidRDefault="00400BE2" w:rsidP="00400BE2">
      <w:pPr>
        <w:spacing w:after="120"/>
        <w:ind w:left="547" w:hanging="547"/>
        <w:rPr>
          <w:rFonts w:ascii="Verdana" w:hAnsi="Verdana"/>
          <w:strike/>
          <w:color w:val="000000" w:themeColor="text1"/>
          <w:sz w:val="22"/>
          <w:szCs w:val="22"/>
        </w:rPr>
      </w:pPr>
      <w:r w:rsidRPr="00092C89">
        <w:rPr>
          <w:rFonts w:ascii="Verdana" w:hAnsi="Verdana"/>
          <w:color w:val="000000" w:themeColor="text1"/>
          <w:sz w:val="22"/>
          <w:szCs w:val="22"/>
        </w:rPr>
        <w:t>B</w:t>
      </w:r>
      <w:r w:rsidRPr="00092C89">
        <w:rPr>
          <w:rFonts w:ascii="Verdana" w:hAnsi="Verdana"/>
          <w:color w:val="000000" w:themeColor="text1"/>
          <w:sz w:val="22"/>
          <w:szCs w:val="22"/>
        </w:rPr>
        <w:tab/>
        <w:t>In years where the Society has an additional delegate to FACSS, the President shall appoint that delegate.</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§4</w:t>
      </w:r>
      <w:r w:rsidRPr="00092C89">
        <w:rPr>
          <w:rFonts w:ascii="Verdana" w:hAnsi="Verdana"/>
          <w:color w:val="000000" w:themeColor="text1"/>
          <w:sz w:val="22"/>
          <w:szCs w:val="22"/>
        </w:rPr>
        <w:tab/>
        <w:t>Removal from Office. Unelected Officers may be removed from office at the pleasure of the Governing Board as provided by the Parliamentary Authority.</w:t>
      </w:r>
    </w:p>
    <w:p w:rsidR="00400BE2" w:rsidRPr="00092C89" w:rsidRDefault="00400BE2" w:rsidP="00400BE2">
      <w:pPr>
        <w:spacing w:after="120"/>
        <w:ind w:left="547" w:hanging="547"/>
        <w:jc w:val="center"/>
        <w:rPr>
          <w:rFonts w:ascii="Verdana" w:hAnsi="Verdana"/>
          <w:b/>
          <w:color w:val="000000" w:themeColor="text1"/>
          <w:sz w:val="22"/>
          <w:szCs w:val="22"/>
        </w:rPr>
      </w:pPr>
      <w:r w:rsidRPr="00092C89">
        <w:rPr>
          <w:rFonts w:ascii="Verdana" w:hAnsi="Verdana"/>
          <w:b/>
          <w:color w:val="000000" w:themeColor="text1"/>
          <w:sz w:val="22"/>
          <w:szCs w:val="22"/>
        </w:rPr>
        <w:t>Article VI Appointed Positions</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§1</w:t>
      </w:r>
      <w:r w:rsidRPr="00092C89">
        <w:rPr>
          <w:rFonts w:ascii="Verdana" w:hAnsi="Verdana"/>
          <w:color w:val="000000" w:themeColor="text1"/>
          <w:sz w:val="22"/>
          <w:szCs w:val="22"/>
        </w:rPr>
        <w:tab/>
        <w:t>Appointed Positions. The Appointed Positions of the Society shall be:</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A</w:t>
      </w:r>
      <w:r w:rsidRPr="00092C89">
        <w:rPr>
          <w:rFonts w:ascii="Verdana" w:hAnsi="Verdana"/>
          <w:color w:val="000000" w:themeColor="text1"/>
          <w:sz w:val="22"/>
          <w:szCs w:val="22"/>
        </w:rPr>
        <w:tab/>
        <w:t xml:space="preserve">An Editor-in-Chief of Applied Spectroscopy,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B</w:t>
      </w:r>
      <w:r w:rsidRPr="00092C89">
        <w:rPr>
          <w:rFonts w:ascii="Verdana" w:hAnsi="Verdana"/>
          <w:color w:val="000000" w:themeColor="text1"/>
          <w:sz w:val="22"/>
          <w:szCs w:val="22"/>
        </w:rPr>
        <w:tab/>
        <w:t>the Publicity and Marketing Committee Director who shall be chair of the Publicity and Marketing Committee, and</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C</w:t>
      </w:r>
      <w:r w:rsidRPr="00092C89">
        <w:rPr>
          <w:rFonts w:ascii="Verdana" w:hAnsi="Verdana"/>
          <w:color w:val="000000" w:themeColor="text1"/>
          <w:sz w:val="22"/>
          <w:szCs w:val="22"/>
        </w:rPr>
        <w:tab/>
        <w:t xml:space="preserve">a Section Affairs Director who shall be chair of the Section Affairs Committee.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§2</w:t>
      </w:r>
      <w:r w:rsidRPr="00092C89">
        <w:rPr>
          <w:rFonts w:ascii="Verdana" w:hAnsi="Verdana"/>
          <w:color w:val="000000" w:themeColor="text1"/>
          <w:sz w:val="22"/>
          <w:szCs w:val="22"/>
        </w:rPr>
        <w:tab/>
        <w:t>Appointment. The Appointed Positions shall be appointed by the Executive Committee.</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§4</w:t>
      </w:r>
      <w:r w:rsidRPr="00092C89">
        <w:rPr>
          <w:rFonts w:ascii="Verdana" w:hAnsi="Verdana"/>
          <w:color w:val="000000" w:themeColor="text1"/>
          <w:sz w:val="22"/>
          <w:szCs w:val="22"/>
        </w:rPr>
        <w:tab/>
        <w:t xml:space="preserve">Duties. The Appointed Positions shall perform the duties prescribed by these bylaws, by the Policies &amp; Procedures Manual, and by the Parliamentary Authority.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§5</w:t>
      </w:r>
      <w:r w:rsidRPr="00092C89">
        <w:rPr>
          <w:rFonts w:ascii="Verdana" w:hAnsi="Verdana"/>
          <w:color w:val="000000" w:themeColor="text1"/>
          <w:sz w:val="22"/>
          <w:szCs w:val="22"/>
        </w:rPr>
        <w:tab/>
        <w:t>Removal from Office. Appointed Positions may be removed from office at the pleasure of the Executive Committee as provided by the Parliamentary Authority.</w:t>
      </w:r>
    </w:p>
    <w:p w:rsidR="00400BE2" w:rsidRPr="00092C89" w:rsidRDefault="00400BE2" w:rsidP="00400BE2">
      <w:pPr>
        <w:spacing w:after="120"/>
        <w:ind w:left="547" w:hanging="547"/>
        <w:jc w:val="center"/>
        <w:rPr>
          <w:rFonts w:ascii="Verdana" w:hAnsi="Verdana"/>
          <w:b/>
          <w:color w:val="000000" w:themeColor="text1"/>
          <w:sz w:val="22"/>
          <w:szCs w:val="22"/>
        </w:rPr>
      </w:pPr>
      <w:r w:rsidRPr="00092C89">
        <w:rPr>
          <w:rFonts w:ascii="Verdana" w:hAnsi="Verdana"/>
          <w:b/>
          <w:color w:val="000000" w:themeColor="text1"/>
          <w:sz w:val="22"/>
          <w:szCs w:val="22"/>
        </w:rPr>
        <w:t>Article VII At-Large Governing Board Members</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lastRenderedPageBreak/>
        <w:t>§1</w:t>
      </w:r>
      <w:r w:rsidRPr="00092C89">
        <w:rPr>
          <w:rFonts w:ascii="Verdana" w:hAnsi="Verdana"/>
          <w:color w:val="000000" w:themeColor="text1"/>
          <w:sz w:val="22"/>
          <w:szCs w:val="22"/>
        </w:rPr>
        <w:tab/>
        <w:t>At-Large Governing Board Members. The At-Large Governing Board Members of the Society shall be:</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A</w:t>
      </w:r>
      <w:r w:rsidRPr="00092C89">
        <w:rPr>
          <w:rFonts w:ascii="Verdana" w:hAnsi="Verdana"/>
          <w:color w:val="000000" w:themeColor="text1"/>
          <w:sz w:val="22"/>
          <w:szCs w:val="22"/>
        </w:rPr>
        <w:tab/>
        <w:t>Five Society Members, elected in even numbered years,</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B</w:t>
      </w:r>
      <w:r w:rsidRPr="00092C89">
        <w:rPr>
          <w:rFonts w:ascii="Verdana" w:hAnsi="Verdana"/>
          <w:color w:val="000000" w:themeColor="text1"/>
          <w:sz w:val="22"/>
          <w:szCs w:val="22"/>
        </w:rPr>
        <w:tab/>
        <w:t>Five Society Members, elected in odd numbered years.</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§2</w:t>
      </w:r>
      <w:r w:rsidRPr="00092C89">
        <w:rPr>
          <w:rFonts w:ascii="Verdana" w:hAnsi="Verdana"/>
          <w:color w:val="000000" w:themeColor="text1"/>
          <w:sz w:val="22"/>
          <w:szCs w:val="22"/>
        </w:rPr>
        <w:tab/>
        <w:t>Term. The term of At-Large Governing Board members shall be two (2) calendar years.</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A</w:t>
      </w:r>
      <w:r w:rsidRPr="00092C89">
        <w:rPr>
          <w:rFonts w:ascii="Verdana" w:hAnsi="Verdana"/>
          <w:color w:val="000000" w:themeColor="text1"/>
          <w:sz w:val="22"/>
          <w:szCs w:val="22"/>
        </w:rPr>
        <w:tab/>
        <w:t>At-Large Governing Board Members shall continue to serve until their successors are elected and qualified.</w:t>
      </w:r>
    </w:p>
    <w:p w:rsidR="00400BE2" w:rsidRPr="00D433B7" w:rsidRDefault="00400BE2" w:rsidP="00D433B7">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§3</w:t>
      </w:r>
      <w:r w:rsidRPr="00092C89">
        <w:rPr>
          <w:rFonts w:ascii="Verdana" w:hAnsi="Verdana"/>
          <w:color w:val="000000" w:themeColor="text1"/>
          <w:sz w:val="22"/>
          <w:szCs w:val="22"/>
        </w:rPr>
        <w:tab/>
        <w:t xml:space="preserve">Term Limitations. No member shall hold another office of the Society </w:t>
      </w:r>
      <w:r w:rsidRPr="00D433B7">
        <w:rPr>
          <w:rFonts w:ascii="Verdana" w:hAnsi="Verdana"/>
          <w:color w:val="000000" w:themeColor="text1"/>
          <w:sz w:val="22"/>
          <w:szCs w:val="22"/>
        </w:rPr>
        <w:t xml:space="preserve">while serving as an At-Large Governing Board member. </w:t>
      </w:r>
    </w:p>
    <w:p w:rsidR="00D433B7" w:rsidRPr="00D433B7" w:rsidRDefault="00D433B7" w:rsidP="00D433B7">
      <w:pPr>
        <w:spacing w:after="120"/>
        <w:ind w:left="547" w:hanging="547"/>
        <w:jc w:val="center"/>
        <w:rPr>
          <w:rFonts w:ascii="Verdana" w:hAnsi="Verdana"/>
          <w:b/>
          <w:sz w:val="22"/>
          <w:szCs w:val="22"/>
        </w:rPr>
      </w:pPr>
      <w:r w:rsidRPr="00D433B7">
        <w:rPr>
          <w:rFonts w:ascii="Verdana" w:hAnsi="Verdana"/>
          <w:b/>
          <w:sz w:val="22"/>
          <w:szCs w:val="22"/>
        </w:rPr>
        <w:t>Article VII</w:t>
      </w:r>
      <w:r>
        <w:rPr>
          <w:rFonts w:ascii="Verdana" w:hAnsi="Verdana"/>
          <w:b/>
          <w:sz w:val="22"/>
          <w:szCs w:val="22"/>
        </w:rPr>
        <w:t>I</w:t>
      </w:r>
      <w:r w:rsidRPr="00D433B7">
        <w:rPr>
          <w:rFonts w:ascii="Verdana" w:hAnsi="Verdana"/>
          <w:b/>
          <w:sz w:val="22"/>
          <w:szCs w:val="22"/>
        </w:rPr>
        <w:t xml:space="preserve"> Student Representative</w:t>
      </w:r>
    </w:p>
    <w:p w:rsidR="00D433B7" w:rsidRPr="00D433B7" w:rsidRDefault="00D433B7" w:rsidP="00D433B7">
      <w:pPr>
        <w:spacing w:after="120"/>
        <w:ind w:left="547" w:hanging="547"/>
        <w:rPr>
          <w:rFonts w:ascii="Verdana" w:hAnsi="Verdana"/>
          <w:sz w:val="22"/>
          <w:szCs w:val="22"/>
        </w:rPr>
      </w:pPr>
      <w:r w:rsidRPr="00D433B7">
        <w:rPr>
          <w:rFonts w:ascii="Verdana" w:hAnsi="Verdana"/>
          <w:sz w:val="22"/>
          <w:szCs w:val="22"/>
        </w:rPr>
        <w:t>§1</w:t>
      </w:r>
      <w:r w:rsidRPr="00D433B7">
        <w:rPr>
          <w:rFonts w:ascii="Verdana" w:hAnsi="Verdana"/>
          <w:sz w:val="22"/>
          <w:szCs w:val="22"/>
        </w:rPr>
        <w:tab/>
        <w:t>Student Representative. The Society shall have a Student Representative who is elected by the Student Members of the Society. The Student Representative must:</w:t>
      </w:r>
    </w:p>
    <w:p w:rsidR="00D433B7" w:rsidRPr="00D433B7" w:rsidRDefault="00D433B7" w:rsidP="00D433B7">
      <w:pPr>
        <w:spacing w:after="120"/>
        <w:ind w:left="547" w:hanging="547"/>
        <w:rPr>
          <w:rFonts w:ascii="Verdana" w:hAnsi="Verdana"/>
          <w:sz w:val="22"/>
          <w:szCs w:val="22"/>
        </w:rPr>
      </w:pPr>
      <w:r w:rsidRPr="00D433B7">
        <w:rPr>
          <w:rFonts w:ascii="Verdana" w:hAnsi="Verdana"/>
          <w:sz w:val="22"/>
          <w:szCs w:val="22"/>
        </w:rPr>
        <w:t>A</w:t>
      </w:r>
      <w:r w:rsidRPr="00D433B7">
        <w:rPr>
          <w:rFonts w:ascii="Verdana" w:hAnsi="Verdana"/>
          <w:sz w:val="22"/>
          <w:szCs w:val="22"/>
        </w:rPr>
        <w:tab/>
        <w:t>be a Student Member of the Society at the time of their election, and</w:t>
      </w:r>
    </w:p>
    <w:p w:rsidR="00D433B7" w:rsidRPr="00D433B7" w:rsidRDefault="00D433B7" w:rsidP="00D433B7">
      <w:pPr>
        <w:spacing w:after="120"/>
        <w:ind w:left="547" w:hanging="547"/>
        <w:rPr>
          <w:rFonts w:ascii="Verdana" w:hAnsi="Verdana"/>
          <w:sz w:val="22"/>
          <w:szCs w:val="22"/>
        </w:rPr>
      </w:pPr>
      <w:r w:rsidRPr="00D433B7">
        <w:rPr>
          <w:rFonts w:ascii="Verdana" w:hAnsi="Verdana"/>
          <w:sz w:val="22"/>
          <w:szCs w:val="22"/>
        </w:rPr>
        <w:t>B</w:t>
      </w:r>
      <w:r w:rsidRPr="00D433B7">
        <w:rPr>
          <w:rFonts w:ascii="Verdana" w:hAnsi="Verdana"/>
          <w:sz w:val="22"/>
          <w:szCs w:val="22"/>
        </w:rPr>
        <w:tab/>
        <w:t xml:space="preserve">be Enrolled in a graduate or undergraduate degree-granting program for at least one (1) year of their term. </w:t>
      </w:r>
    </w:p>
    <w:p w:rsidR="00D433B7" w:rsidRPr="00D433B7" w:rsidRDefault="00D433B7" w:rsidP="00D433B7">
      <w:pPr>
        <w:spacing w:after="120"/>
        <w:ind w:left="547" w:hanging="547"/>
        <w:rPr>
          <w:rFonts w:ascii="Verdana" w:hAnsi="Verdana"/>
          <w:sz w:val="22"/>
          <w:szCs w:val="22"/>
        </w:rPr>
      </w:pPr>
      <w:r w:rsidRPr="00D433B7">
        <w:rPr>
          <w:rFonts w:ascii="Verdana" w:hAnsi="Verdana"/>
          <w:sz w:val="22"/>
          <w:szCs w:val="22"/>
        </w:rPr>
        <w:t>§2</w:t>
      </w:r>
      <w:r w:rsidRPr="00D433B7">
        <w:rPr>
          <w:rFonts w:ascii="Verdana" w:hAnsi="Verdana"/>
          <w:sz w:val="22"/>
          <w:szCs w:val="22"/>
        </w:rPr>
        <w:tab/>
        <w:t>Term. The term of the Student Representative is two (2) calendar years.</w:t>
      </w:r>
    </w:p>
    <w:p w:rsidR="00D433B7" w:rsidRPr="00D433B7" w:rsidRDefault="00D433B7" w:rsidP="00D433B7">
      <w:pPr>
        <w:spacing w:after="120"/>
        <w:ind w:left="547" w:hanging="547"/>
        <w:rPr>
          <w:rFonts w:ascii="Verdana" w:hAnsi="Verdana"/>
          <w:sz w:val="22"/>
          <w:szCs w:val="22"/>
        </w:rPr>
      </w:pPr>
      <w:r w:rsidRPr="00D433B7">
        <w:rPr>
          <w:rFonts w:ascii="Verdana" w:hAnsi="Verdana"/>
          <w:sz w:val="22"/>
          <w:szCs w:val="22"/>
        </w:rPr>
        <w:t>§3</w:t>
      </w:r>
      <w:r w:rsidRPr="00D433B7">
        <w:rPr>
          <w:rFonts w:ascii="Verdana" w:hAnsi="Verdana"/>
          <w:sz w:val="22"/>
          <w:szCs w:val="22"/>
        </w:rPr>
        <w:tab/>
        <w:t>Duties. The Student Representative shall perform the duties prescribed by these bylaws, by the Parliamentary Authority, and by the Policies &amp; Procedures Manual.</w:t>
      </w:r>
    </w:p>
    <w:p w:rsidR="00400BE2" w:rsidRPr="00D433B7" w:rsidRDefault="00D433B7" w:rsidP="00D433B7">
      <w:pPr>
        <w:spacing w:after="120"/>
        <w:ind w:left="547" w:hanging="547"/>
        <w:jc w:val="center"/>
        <w:rPr>
          <w:rFonts w:ascii="Verdana" w:hAnsi="Verdana"/>
          <w:b/>
          <w:color w:val="000000" w:themeColor="text1"/>
          <w:sz w:val="22"/>
          <w:szCs w:val="22"/>
        </w:rPr>
      </w:pPr>
      <w:r>
        <w:rPr>
          <w:rFonts w:ascii="Verdana" w:hAnsi="Verdana"/>
          <w:b/>
          <w:color w:val="000000" w:themeColor="text1"/>
          <w:sz w:val="22"/>
          <w:szCs w:val="22"/>
        </w:rPr>
        <w:t>Article IX</w:t>
      </w:r>
      <w:r w:rsidR="00400BE2" w:rsidRPr="00D433B7">
        <w:rPr>
          <w:rFonts w:ascii="Verdana" w:hAnsi="Verdana"/>
          <w:b/>
          <w:color w:val="000000" w:themeColor="text1"/>
          <w:sz w:val="22"/>
          <w:szCs w:val="22"/>
        </w:rPr>
        <w:t xml:space="preserve"> Nominations and Elections</w:t>
      </w:r>
    </w:p>
    <w:p w:rsidR="00400BE2" w:rsidRPr="00D433B7" w:rsidRDefault="00400BE2" w:rsidP="00D433B7">
      <w:pPr>
        <w:spacing w:after="120"/>
        <w:ind w:left="547" w:hanging="547"/>
        <w:rPr>
          <w:rFonts w:ascii="Verdana" w:hAnsi="Verdana"/>
          <w:color w:val="000000" w:themeColor="text1"/>
          <w:sz w:val="22"/>
          <w:szCs w:val="22"/>
        </w:rPr>
      </w:pPr>
      <w:r w:rsidRPr="00D433B7">
        <w:rPr>
          <w:rFonts w:ascii="Verdana" w:hAnsi="Verdana"/>
          <w:color w:val="000000" w:themeColor="text1"/>
          <w:sz w:val="22"/>
          <w:szCs w:val="22"/>
        </w:rPr>
        <w:t>§1</w:t>
      </w:r>
      <w:r w:rsidRPr="00D433B7">
        <w:rPr>
          <w:rFonts w:ascii="Verdana" w:hAnsi="Verdana"/>
          <w:color w:val="000000" w:themeColor="text1"/>
          <w:sz w:val="22"/>
          <w:szCs w:val="22"/>
        </w:rPr>
        <w:tab/>
        <w:t xml:space="preserve">Nomination Procedure, Time of Elections. </w:t>
      </w:r>
    </w:p>
    <w:p w:rsidR="00400BE2" w:rsidRPr="00092C89" w:rsidRDefault="00400BE2" w:rsidP="00D433B7">
      <w:pPr>
        <w:spacing w:after="120"/>
        <w:ind w:left="547" w:hanging="547"/>
        <w:rPr>
          <w:rFonts w:ascii="Verdana" w:hAnsi="Verdana"/>
          <w:color w:val="000000" w:themeColor="text1"/>
          <w:sz w:val="22"/>
          <w:szCs w:val="22"/>
        </w:rPr>
      </w:pPr>
      <w:r w:rsidRPr="00D433B7">
        <w:rPr>
          <w:rFonts w:ascii="Verdana" w:hAnsi="Verdana"/>
          <w:color w:val="000000" w:themeColor="text1"/>
          <w:sz w:val="22"/>
          <w:szCs w:val="22"/>
        </w:rPr>
        <w:t>A</w:t>
      </w:r>
      <w:r w:rsidRPr="00D433B7">
        <w:rPr>
          <w:rFonts w:ascii="Verdana" w:hAnsi="Verdana"/>
          <w:color w:val="000000" w:themeColor="text1"/>
          <w:sz w:val="22"/>
          <w:szCs w:val="22"/>
        </w:rPr>
        <w:tab/>
        <w:t>Notice of election</w:t>
      </w:r>
      <w:r w:rsidRPr="00092C89">
        <w:rPr>
          <w:rFonts w:ascii="Verdana" w:hAnsi="Verdana"/>
          <w:color w:val="000000" w:themeColor="text1"/>
          <w:sz w:val="22"/>
          <w:szCs w:val="22"/>
        </w:rPr>
        <w:t xml:space="preserve"> shall be sent to all members thirty (30) days before </w:t>
      </w:r>
      <w:r w:rsidRPr="00092C89">
        <w:rPr>
          <w:rFonts w:ascii="Verdana" w:hAnsi="Verdana"/>
          <w:color w:val="000000" w:themeColor="text1"/>
          <w:sz w:val="22"/>
          <w:szCs w:val="22"/>
          <w:u w:val="single"/>
        </w:rPr>
        <w:t>voting is scheduled to begin</w:t>
      </w:r>
      <w:r w:rsidRPr="00092C89">
        <w:rPr>
          <w:rFonts w:ascii="Verdana" w:hAnsi="Verdana"/>
          <w:color w:val="000000" w:themeColor="text1"/>
          <w:sz w:val="22"/>
          <w:szCs w:val="22"/>
        </w:rPr>
        <w:t>.</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B</w:t>
      </w:r>
      <w:r w:rsidRPr="00092C89">
        <w:rPr>
          <w:rFonts w:ascii="Verdana" w:hAnsi="Verdana"/>
          <w:color w:val="000000" w:themeColor="text1"/>
          <w:sz w:val="22"/>
          <w:szCs w:val="22"/>
        </w:rPr>
        <w:tab/>
        <w:t xml:space="preserve">The Committee shall post the list of candidates on the Society’s website </w:t>
      </w:r>
      <w:r w:rsidRPr="00092C89">
        <w:rPr>
          <w:rFonts w:ascii="Verdana" w:hAnsi="Verdana"/>
          <w:color w:val="000000" w:themeColor="text1"/>
          <w:sz w:val="22"/>
          <w:szCs w:val="22"/>
          <w:u w:val="single"/>
        </w:rPr>
        <w:t>thirty (30) days before the voting is scheduled to begin</w:t>
      </w:r>
      <w:r w:rsidRPr="00092C89">
        <w:rPr>
          <w:rFonts w:ascii="Verdana" w:hAnsi="Verdana"/>
          <w:color w:val="000000" w:themeColor="text1"/>
          <w:sz w:val="22"/>
          <w:szCs w:val="22"/>
        </w:rPr>
        <w:t>.</w:t>
      </w:r>
    </w:p>
    <w:p w:rsidR="00D433B7" w:rsidRDefault="00D433B7">
      <w:pPr>
        <w:rPr>
          <w:rFonts w:ascii="Verdana" w:hAnsi="Verdana"/>
          <w:color w:val="000000" w:themeColor="text1"/>
          <w:sz w:val="22"/>
          <w:szCs w:val="22"/>
        </w:rPr>
      </w:pPr>
      <w:r>
        <w:rPr>
          <w:rFonts w:ascii="Verdana" w:hAnsi="Verdana"/>
          <w:color w:val="000000" w:themeColor="text1"/>
          <w:sz w:val="22"/>
          <w:szCs w:val="22"/>
        </w:rPr>
        <w:br w:type="page"/>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lastRenderedPageBreak/>
        <w:t>§2</w:t>
      </w:r>
      <w:r w:rsidRPr="00092C89">
        <w:rPr>
          <w:rFonts w:ascii="Verdana" w:hAnsi="Verdana"/>
          <w:color w:val="000000" w:themeColor="text1"/>
          <w:sz w:val="22"/>
          <w:szCs w:val="22"/>
        </w:rPr>
        <w:tab/>
        <w:t xml:space="preserve">Nominating Committee.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A</w:t>
      </w:r>
      <w:r w:rsidRPr="00092C89">
        <w:rPr>
          <w:rFonts w:ascii="Verdana" w:hAnsi="Verdana"/>
          <w:color w:val="000000" w:themeColor="text1"/>
          <w:sz w:val="22"/>
          <w:szCs w:val="22"/>
        </w:rPr>
        <w:tab/>
      </w:r>
      <w:proofErr w:type="spellStart"/>
      <w:r w:rsidRPr="00092C89">
        <w:rPr>
          <w:rFonts w:ascii="Verdana" w:hAnsi="Verdana"/>
          <w:color w:val="000000" w:themeColor="text1"/>
          <w:sz w:val="22"/>
          <w:szCs w:val="22"/>
        </w:rPr>
        <w:t>A</w:t>
      </w:r>
      <w:proofErr w:type="spellEnd"/>
      <w:r w:rsidRPr="00092C89">
        <w:rPr>
          <w:rFonts w:ascii="Verdana" w:hAnsi="Verdana"/>
          <w:color w:val="000000" w:themeColor="text1"/>
          <w:sz w:val="22"/>
          <w:szCs w:val="22"/>
        </w:rPr>
        <w:t xml:space="preserve"> Nominating Committee of five (5) members, four selected by the Governing Board and one (1) selected by the Executive Committee, shall submit the names of nominees.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B</w:t>
      </w:r>
      <w:r w:rsidRPr="00092C89">
        <w:rPr>
          <w:rFonts w:ascii="Verdana" w:hAnsi="Verdana"/>
          <w:color w:val="000000" w:themeColor="text1"/>
          <w:sz w:val="22"/>
          <w:szCs w:val="22"/>
        </w:rPr>
        <w:tab/>
        <w:t xml:space="preserve">The selection of the Nominating Committee shall occur at or before the annual meeting of the Governing Board.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§3</w:t>
      </w:r>
      <w:r w:rsidRPr="00092C89">
        <w:rPr>
          <w:rFonts w:ascii="Verdana" w:hAnsi="Verdana"/>
          <w:color w:val="000000" w:themeColor="text1"/>
          <w:sz w:val="22"/>
          <w:szCs w:val="22"/>
        </w:rPr>
        <w:tab/>
        <w:t xml:space="preserve">Duties of the Nominating Committee. The Nominating Committee shall nominate candidates for the Elected Officer and At-Large Governing Board Member positions.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A</w:t>
      </w:r>
      <w:r w:rsidRPr="00092C89">
        <w:rPr>
          <w:rFonts w:ascii="Verdana" w:hAnsi="Verdana"/>
          <w:color w:val="000000" w:themeColor="text1"/>
          <w:sz w:val="22"/>
          <w:szCs w:val="22"/>
        </w:rPr>
        <w:tab/>
        <w:t>At least seven (7) nominees should be named for the annual election of five (5) At-Large Governing Board Members.</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B</w:t>
      </w:r>
      <w:r w:rsidRPr="00092C89">
        <w:rPr>
          <w:rFonts w:ascii="Verdana" w:hAnsi="Verdana"/>
          <w:color w:val="000000" w:themeColor="text1"/>
          <w:sz w:val="22"/>
          <w:szCs w:val="22"/>
        </w:rPr>
        <w:tab/>
        <w:t>At least two (2) nominees should be named for the annual election of any upcoming vacancy in Elected Office.</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C</w:t>
      </w:r>
      <w:r w:rsidRPr="00092C89">
        <w:rPr>
          <w:rFonts w:ascii="Verdana" w:hAnsi="Verdana"/>
          <w:color w:val="000000" w:themeColor="text1"/>
          <w:sz w:val="22"/>
          <w:szCs w:val="22"/>
        </w:rPr>
        <w:tab/>
        <w:t>At least two (2) nominees should be named for the election of any upcoming vacancy in Student Representative.</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§4</w:t>
      </w:r>
      <w:r w:rsidRPr="00092C89">
        <w:rPr>
          <w:rFonts w:ascii="Verdana" w:hAnsi="Verdana"/>
          <w:color w:val="000000" w:themeColor="text1"/>
          <w:sz w:val="22"/>
          <w:szCs w:val="22"/>
        </w:rPr>
        <w:tab/>
        <w:t xml:space="preserve">Members shall vote for the candidates by electronic transmission through an internet platform.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§5</w:t>
      </w:r>
      <w:r w:rsidRPr="00092C89">
        <w:rPr>
          <w:rFonts w:ascii="Verdana" w:hAnsi="Verdana"/>
          <w:color w:val="000000" w:themeColor="text1"/>
          <w:sz w:val="22"/>
          <w:szCs w:val="22"/>
        </w:rPr>
        <w:tab/>
        <w:t xml:space="preserve">Prerequisites for Nominees. A member nominated as Elected Officer shall be a Regular Member and shall have served in one of the following capacities within the Society: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A</w:t>
      </w:r>
      <w:r w:rsidRPr="00092C89">
        <w:rPr>
          <w:rFonts w:ascii="Verdana" w:hAnsi="Verdana"/>
          <w:color w:val="000000" w:themeColor="text1"/>
          <w:sz w:val="22"/>
          <w:szCs w:val="22"/>
        </w:rPr>
        <w:tab/>
        <w:t>As a Governing Board Member,</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B</w:t>
      </w:r>
      <w:r w:rsidRPr="00092C89">
        <w:rPr>
          <w:rFonts w:ascii="Verdana" w:hAnsi="Verdana"/>
          <w:color w:val="000000" w:themeColor="text1"/>
          <w:sz w:val="22"/>
          <w:szCs w:val="22"/>
        </w:rPr>
        <w:tab/>
        <w:t>as an Executive Committee Member,</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C</w:t>
      </w:r>
      <w:r w:rsidRPr="00092C89">
        <w:rPr>
          <w:rFonts w:ascii="Verdana" w:hAnsi="Verdana"/>
          <w:color w:val="000000" w:themeColor="text1"/>
          <w:sz w:val="22"/>
          <w:szCs w:val="22"/>
        </w:rPr>
        <w:tab/>
        <w:t>as an Editorial Board member for a Society peer-reviewed journal,</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D</w:t>
      </w:r>
      <w:r w:rsidRPr="00092C89">
        <w:rPr>
          <w:rFonts w:ascii="Verdana" w:hAnsi="Verdana"/>
          <w:color w:val="000000" w:themeColor="text1"/>
          <w:sz w:val="22"/>
          <w:szCs w:val="22"/>
        </w:rPr>
        <w:tab/>
        <w:t xml:space="preserve">as a Section Officer,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E</w:t>
      </w:r>
      <w:r w:rsidRPr="00092C89">
        <w:rPr>
          <w:rFonts w:ascii="Verdana" w:hAnsi="Verdana"/>
          <w:color w:val="000000" w:themeColor="text1"/>
          <w:sz w:val="22"/>
          <w:szCs w:val="22"/>
        </w:rPr>
        <w:tab/>
        <w:t xml:space="preserve">as Parliamentarian,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F</w:t>
      </w:r>
      <w:r w:rsidRPr="00092C89">
        <w:rPr>
          <w:rFonts w:ascii="Verdana" w:hAnsi="Verdana"/>
          <w:color w:val="000000" w:themeColor="text1"/>
          <w:sz w:val="22"/>
          <w:szCs w:val="22"/>
        </w:rPr>
        <w:tab/>
        <w:t xml:space="preserve">as Chair of a Society committee, </w:t>
      </w:r>
    </w:p>
    <w:p w:rsidR="00400BE2" w:rsidRPr="00092C89" w:rsidRDefault="00400BE2" w:rsidP="00400BE2">
      <w:pPr>
        <w:spacing w:after="120"/>
        <w:ind w:left="540" w:hanging="540"/>
        <w:rPr>
          <w:rFonts w:ascii="Verdana" w:hAnsi="Verdana"/>
          <w:color w:val="000000" w:themeColor="text1"/>
          <w:sz w:val="22"/>
          <w:szCs w:val="22"/>
        </w:rPr>
      </w:pPr>
      <w:r w:rsidRPr="00092C89">
        <w:rPr>
          <w:rFonts w:ascii="Verdana" w:hAnsi="Verdana"/>
          <w:color w:val="000000" w:themeColor="text1"/>
          <w:sz w:val="22"/>
          <w:szCs w:val="22"/>
        </w:rPr>
        <w:t>G</w:t>
      </w:r>
      <w:r w:rsidRPr="00092C89">
        <w:rPr>
          <w:rFonts w:ascii="Verdana" w:hAnsi="Verdana"/>
          <w:color w:val="000000" w:themeColor="text1"/>
          <w:sz w:val="22"/>
          <w:szCs w:val="22"/>
        </w:rPr>
        <w:tab/>
        <w:t xml:space="preserve">in an Appointed Position, or    </w:t>
      </w:r>
    </w:p>
    <w:p w:rsidR="00400BE2" w:rsidRPr="00092C89" w:rsidRDefault="00400BE2" w:rsidP="00400BE2">
      <w:pPr>
        <w:spacing w:after="120"/>
        <w:ind w:left="540" w:hanging="540"/>
        <w:rPr>
          <w:rFonts w:ascii="Verdana" w:hAnsi="Verdana"/>
          <w:color w:val="000000" w:themeColor="text1"/>
          <w:sz w:val="22"/>
          <w:szCs w:val="22"/>
        </w:rPr>
      </w:pPr>
      <w:r w:rsidRPr="00092C89">
        <w:rPr>
          <w:rFonts w:ascii="Verdana" w:hAnsi="Verdana"/>
          <w:color w:val="000000" w:themeColor="text1"/>
          <w:sz w:val="22"/>
          <w:szCs w:val="22"/>
        </w:rPr>
        <w:t>H</w:t>
      </w:r>
      <w:r w:rsidRPr="00092C89">
        <w:rPr>
          <w:rFonts w:ascii="Verdana" w:hAnsi="Verdana"/>
          <w:color w:val="000000" w:themeColor="text1"/>
          <w:sz w:val="22"/>
          <w:szCs w:val="22"/>
        </w:rPr>
        <w:tab/>
        <w:t>as the Society’s elected Student Representative.</w:t>
      </w:r>
    </w:p>
    <w:p w:rsidR="00400BE2" w:rsidRPr="00092C89" w:rsidRDefault="00D433B7" w:rsidP="00400BE2">
      <w:pPr>
        <w:spacing w:after="120"/>
        <w:ind w:left="540" w:hanging="540"/>
        <w:jc w:val="center"/>
        <w:rPr>
          <w:rFonts w:ascii="Verdana" w:hAnsi="Verdana"/>
          <w:b/>
          <w:color w:val="000000" w:themeColor="text1"/>
          <w:sz w:val="22"/>
          <w:szCs w:val="22"/>
        </w:rPr>
      </w:pPr>
      <w:r>
        <w:rPr>
          <w:rFonts w:ascii="Verdana" w:hAnsi="Verdana"/>
          <w:b/>
          <w:color w:val="000000" w:themeColor="text1"/>
          <w:sz w:val="22"/>
          <w:szCs w:val="22"/>
        </w:rPr>
        <w:t xml:space="preserve">Article </w:t>
      </w:r>
      <w:r w:rsidR="00400BE2" w:rsidRPr="00092C89">
        <w:rPr>
          <w:rFonts w:ascii="Verdana" w:hAnsi="Verdana"/>
          <w:b/>
          <w:color w:val="000000" w:themeColor="text1"/>
          <w:sz w:val="22"/>
          <w:szCs w:val="22"/>
        </w:rPr>
        <w:t>X Meetings</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§1</w:t>
      </w:r>
      <w:r w:rsidRPr="00092C89">
        <w:rPr>
          <w:rFonts w:ascii="Verdana" w:hAnsi="Verdana"/>
          <w:color w:val="000000" w:themeColor="text1"/>
          <w:sz w:val="22"/>
          <w:szCs w:val="22"/>
        </w:rPr>
        <w:tab/>
        <w:t>Annual Meeting. The Annual Meeting of the Society shall be held at a time and place determined by the Executive Committee.</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§2</w:t>
      </w:r>
      <w:r w:rsidRPr="00092C89">
        <w:rPr>
          <w:rFonts w:ascii="Verdana" w:hAnsi="Verdana"/>
          <w:color w:val="000000" w:themeColor="text1"/>
          <w:sz w:val="22"/>
          <w:szCs w:val="22"/>
        </w:rPr>
        <w:tab/>
        <w:t>Notice. Notice of meetings shall be given at least thirty (30) days in advance of the meeting date.</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§3</w:t>
      </w:r>
      <w:r w:rsidRPr="00092C89">
        <w:rPr>
          <w:rFonts w:ascii="Verdana" w:hAnsi="Verdana"/>
          <w:color w:val="000000" w:themeColor="text1"/>
          <w:sz w:val="22"/>
          <w:szCs w:val="22"/>
        </w:rPr>
        <w:tab/>
        <w:t>Electronic Meetings. The Society may hold electronic meetings on an Internet platform.</w:t>
      </w:r>
    </w:p>
    <w:p w:rsidR="00400BE2" w:rsidRPr="00092C89" w:rsidRDefault="00400BE2" w:rsidP="00400BE2">
      <w:pPr>
        <w:tabs>
          <w:tab w:val="left" w:pos="540"/>
        </w:tabs>
        <w:spacing w:after="120"/>
        <w:ind w:left="540" w:hanging="540"/>
        <w:rPr>
          <w:rFonts w:ascii="Verdana" w:hAnsi="Verdana"/>
          <w:color w:val="000000" w:themeColor="text1"/>
          <w:sz w:val="22"/>
          <w:szCs w:val="22"/>
        </w:rPr>
      </w:pPr>
      <w:r w:rsidRPr="00092C89">
        <w:rPr>
          <w:rFonts w:ascii="Verdana" w:hAnsi="Verdana"/>
          <w:color w:val="000000" w:themeColor="text1"/>
          <w:sz w:val="22"/>
          <w:szCs w:val="22"/>
        </w:rPr>
        <w:t>§4</w:t>
      </w:r>
      <w:r w:rsidRPr="00092C89">
        <w:rPr>
          <w:rFonts w:ascii="Verdana" w:hAnsi="Verdana"/>
          <w:color w:val="000000" w:themeColor="text1"/>
          <w:sz w:val="22"/>
          <w:szCs w:val="22"/>
        </w:rPr>
        <w:tab/>
        <w:t>Quorum. 25 members of the Society shall constitute a quorum.</w:t>
      </w:r>
    </w:p>
    <w:p w:rsidR="00400BE2" w:rsidRPr="00092C89" w:rsidRDefault="00400BE2" w:rsidP="00400BE2">
      <w:pPr>
        <w:spacing w:after="120"/>
        <w:ind w:left="547" w:hanging="547"/>
        <w:jc w:val="center"/>
        <w:rPr>
          <w:rFonts w:ascii="Verdana" w:hAnsi="Verdana"/>
          <w:b/>
          <w:color w:val="000000" w:themeColor="text1"/>
          <w:sz w:val="22"/>
          <w:szCs w:val="22"/>
        </w:rPr>
      </w:pPr>
      <w:r w:rsidRPr="00092C89">
        <w:rPr>
          <w:rFonts w:ascii="Verdana" w:hAnsi="Verdana"/>
          <w:b/>
          <w:color w:val="000000" w:themeColor="text1"/>
          <w:sz w:val="22"/>
          <w:szCs w:val="22"/>
        </w:rPr>
        <w:lastRenderedPageBreak/>
        <w:t>Article X</w:t>
      </w:r>
      <w:r w:rsidR="00D433B7">
        <w:rPr>
          <w:rFonts w:ascii="Verdana" w:hAnsi="Verdana"/>
          <w:b/>
          <w:color w:val="000000" w:themeColor="text1"/>
          <w:sz w:val="22"/>
          <w:szCs w:val="22"/>
        </w:rPr>
        <w:t>I</w:t>
      </w:r>
      <w:r w:rsidRPr="00092C89">
        <w:rPr>
          <w:rFonts w:ascii="Verdana" w:hAnsi="Verdana"/>
          <w:b/>
          <w:color w:val="000000" w:themeColor="text1"/>
          <w:sz w:val="22"/>
          <w:szCs w:val="22"/>
        </w:rPr>
        <w:t xml:space="preserve"> Governing Board</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§1</w:t>
      </w:r>
      <w:r w:rsidRPr="00092C89">
        <w:rPr>
          <w:rFonts w:ascii="Verdana" w:hAnsi="Verdana"/>
          <w:color w:val="000000" w:themeColor="text1"/>
          <w:sz w:val="22"/>
          <w:szCs w:val="22"/>
        </w:rPr>
        <w:tab/>
        <w:t xml:space="preserve">Board Composition. The Elected and Unelected Officers of the Society, the At-Large Governing Board Members, the Society’s student representative, and the representative from each Technical, Regional, Student, and Special Interest Section, shall constitute the Governing Board.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§2</w:t>
      </w:r>
      <w:r w:rsidRPr="00092C89">
        <w:rPr>
          <w:rFonts w:ascii="Verdana" w:hAnsi="Verdana"/>
          <w:color w:val="000000" w:themeColor="text1"/>
          <w:sz w:val="22"/>
          <w:szCs w:val="22"/>
        </w:rPr>
        <w:tab/>
        <w:t>Powers. The Governing Board shall have full power and</w:t>
      </w:r>
      <w:r w:rsidRPr="00092C89">
        <w:rPr>
          <w:rFonts w:ascii="Verdana" w:hAnsi="Verdana"/>
          <w:b/>
          <w:color w:val="000000" w:themeColor="text1"/>
          <w:sz w:val="22"/>
          <w:szCs w:val="22"/>
        </w:rPr>
        <w:t xml:space="preserve"> </w:t>
      </w:r>
      <w:r w:rsidRPr="00092C89">
        <w:rPr>
          <w:rFonts w:ascii="Verdana" w:hAnsi="Verdana"/>
          <w:color w:val="000000" w:themeColor="text1"/>
          <w:sz w:val="22"/>
          <w:szCs w:val="22"/>
        </w:rPr>
        <w:t>authority over the affairs of the Society except for actions reserved by law, the articles of incorporation, or these bylaws to the members of the Society.</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§3</w:t>
      </w:r>
      <w:r w:rsidRPr="00092C89">
        <w:rPr>
          <w:rFonts w:ascii="Verdana" w:hAnsi="Verdana"/>
          <w:color w:val="000000" w:themeColor="text1"/>
          <w:sz w:val="22"/>
          <w:szCs w:val="22"/>
        </w:rPr>
        <w:tab/>
        <w:t>Board Meetings</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A</w:t>
      </w:r>
      <w:r w:rsidRPr="00092C89">
        <w:rPr>
          <w:rFonts w:ascii="Verdana" w:hAnsi="Verdana"/>
          <w:color w:val="000000" w:themeColor="text1"/>
          <w:sz w:val="22"/>
          <w:szCs w:val="22"/>
        </w:rPr>
        <w:tab/>
      </w:r>
      <w:proofErr w:type="gramStart"/>
      <w:r w:rsidRPr="00092C89">
        <w:rPr>
          <w:rFonts w:ascii="Verdana" w:hAnsi="Verdana"/>
          <w:color w:val="000000" w:themeColor="text1"/>
          <w:sz w:val="22"/>
          <w:szCs w:val="22"/>
        </w:rPr>
        <w:t>Regular meetings of the Governing Board</w:t>
      </w:r>
      <w:proofErr w:type="gramEnd"/>
      <w:r w:rsidRPr="00092C89">
        <w:rPr>
          <w:rFonts w:ascii="Verdana" w:hAnsi="Verdana"/>
          <w:color w:val="000000" w:themeColor="text1"/>
          <w:sz w:val="22"/>
          <w:szCs w:val="22"/>
        </w:rPr>
        <w:t xml:space="preserve"> shall be held as determined by the Executive Committee.</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B</w:t>
      </w:r>
      <w:r w:rsidRPr="00092C89">
        <w:rPr>
          <w:rFonts w:ascii="Verdana" w:hAnsi="Verdana"/>
          <w:color w:val="000000" w:themeColor="text1"/>
          <w:sz w:val="22"/>
          <w:szCs w:val="22"/>
        </w:rPr>
        <w:tab/>
        <w:t xml:space="preserve">A regular meeting shall be held as close as possible to the Annual Meeting of the members. This meeting shall be the Annual Meeting of the Governing Board and shall be for the purpose of announcing officers, receiving reports of officers and committees, and for any other business that may come before the meeting.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C</w:t>
      </w:r>
      <w:r w:rsidRPr="00092C89">
        <w:rPr>
          <w:rFonts w:ascii="Verdana" w:hAnsi="Verdana"/>
          <w:color w:val="000000" w:themeColor="text1"/>
          <w:sz w:val="22"/>
          <w:szCs w:val="22"/>
        </w:rPr>
        <w:tab/>
        <w:t xml:space="preserve">Special meetings may be called by written petition to the Secretary of five Members of the Governing Board or by request of the Executive Committee. </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 xml:space="preserve">§4 </w:t>
      </w:r>
      <w:r w:rsidRPr="00092C89">
        <w:rPr>
          <w:rFonts w:ascii="Verdana" w:hAnsi="Verdana"/>
          <w:color w:val="000000" w:themeColor="text1"/>
          <w:sz w:val="22"/>
          <w:szCs w:val="22"/>
        </w:rPr>
        <w:tab/>
        <w:t>Duties. The Governing Board Members shall perform the duties prescribed by these bylaws, and by the Parliamentary Authority, and by the Policies &amp; Procedures Manual.</w:t>
      </w:r>
    </w:p>
    <w:p w:rsidR="00400BE2" w:rsidRPr="00092C89" w:rsidRDefault="00400BE2" w:rsidP="00400BE2">
      <w:pPr>
        <w:spacing w:after="120"/>
        <w:ind w:left="547" w:hanging="547"/>
        <w:rPr>
          <w:rFonts w:ascii="Verdana" w:hAnsi="Verdana"/>
          <w:color w:val="000000" w:themeColor="text1"/>
          <w:sz w:val="22"/>
          <w:szCs w:val="22"/>
        </w:rPr>
      </w:pPr>
      <w:r w:rsidRPr="00092C89">
        <w:rPr>
          <w:rFonts w:ascii="Verdana" w:hAnsi="Verdana"/>
          <w:color w:val="000000" w:themeColor="text1"/>
          <w:sz w:val="22"/>
          <w:szCs w:val="22"/>
        </w:rPr>
        <w:t>§5</w:t>
      </w:r>
      <w:r w:rsidRPr="00092C89">
        <w:rPr>
          <w:rFonts w:ascii="Verdana" w:hAnsi="Verdana"/>
          <w:color w:val="000000" w:themeColor="text1"/>
          <w:sz w:val="22"/>
          <w:szCs w:val="22"/>
        </w:rPr>
        <w:tab/>
        <w:t>Electronic Meetings. The Governing Board may hold electronic meetings on an Internet platform.</w:t>
      </w:r>
    </w:p>
    <w:p w:rsidR="00400BE2" w:rsidRPr="00092C89" w:rsidRDefault="00400BE2" w:rsidP="00400BE2">
      <w:pPr>
        <w:spacing w:after="120"/>
        <w:ind w:left="547" w:hanging="547"/>
        <w:jc w:val="center"/>
        <w:rPr>
          <w:rFonts w:ascii="Verdana" w:hAnsi="Verdana"/>
          <w:color w:val="000000" w:themeColor="text1"/>
          <w:sz w:val="22"/>
          <w:szCs w:val="22"/>
        </w:rPr>
      </w:pPr>
      <w:r w:rsidRPr="00092C89">
        <w:rPr>
          <w:rFonts w:ascii="Verdana" w:hAnsi="Verdana"/>
          <w:color w:val="000000" w:themeColor="text1"/>
          <w:sz w:val="22"/>
          <w:szCs w:val="22"/>
        </w:rPr>
        <w:t>End Bylaws as Revised March 18, 2021</w:t>
      </w:r>
    </w:p>
    <w:p w:rsidR="005B5213" w:rsidRPr="00317DA5" w:rsidRDefault="00400BE2" w:rsidP="00317DA5">
      <w:pPr>
        <w:spacing w:after="120" w:line="336" w:lineRule="auto"/>
        <w:ind w:left="360" w:hanging="360"/>
        <w:rPr>
          <w:rFonts w:ascii="Verdana" w:hAnsi="Verdana"/>
          <w:bCs/>
          <w:sz w:val="20"/>
          <w:szCs w:val="20"/>
        </w:rPr>
      </w:pPr>
      <w:r>
        <w:rPr>
          <w:rFonts w:ascii="Verdana" w:hAnsi="Verdana"/>
          <w:color w:val="000000" w:themeColor="text1"/>
        </w:rPr>
        <w:t xml:space="preserve"> </w:t>
      </w:r>
    </w:p>
    <w:p w:rsidR="006F4335" w:rsidRPr="005B5213" w:rsidRDefault="006F4335" w:rsidP="000D1B2D">
      <w:pPr>
        <w:spacing w:after="120" w:line="360" w:lineRule="auto"/>
        <w:ind w:left="360" w:hanging="360"/>
        <w:rPr>
          <w:rFonts w:ascii="Verdana" w:hAnsi="Verdana"/>
          <w:color w:val="000000" w:themeColor="text1"/>
        </w:rPr>
      </w:pPr>
    </w:p>
    <w:sectPr w:rsidR="006F4335" w:rsidRPr="005B5213" w:rsidSect="00D433B7">
      <w:headerReference w:type="default" r:id="rId8"/>
      <w:type w:val="continuous"/>
      <w:pgSz w:w="12240" w:h="15840"/>
      <w:pgMar w:top="1728" w:right="1872" w:bottom="1728" w:left="1872" w:header="864"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4B8E" w:rsidRDefault="00DA4B8E" w:rsidP="0027134F">
      <w:r>
        <w:separator/>
      </w:r>
    </w:p>
  </w:endnote>
  <w:endnote w:type="continuationSeparator" w:id="0">
    <w:p w:rsidR="00DA4B8E" w:rsidRDefault="00DA4B8E" w:rsidP="0027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BE2" w:rsidRPr="00400BE2" w:rsidRDefault="00400BE2">
    <w:pPr>
      <w:pStyle w:val="Footer"/>
      <w:rPr>
        <w:rFonts w:ascii="Verdana" w:hAnsi="Verdana"/>
      </w:rPr>
    </w:pPr>
    <w:r>
      <w:tab/>
    </w:r>
    <w:r w:rsidRPr="00400BE2">
      <w:rPr>
        <w:rFonts w:ascii="Verdana" w:hAnsi="Verdana" w:cs="Times New Roman"/>
      </w:rPr>
      <w:t xml:space="preserve">Page </w:t>
    </w:r>
    <w:r w:rsidRPr="00400BE2">
      <w:rPr>
        <w:rFonts w:ascii="Verdana" w:hAnsi="Verdana" w:cs="Times New Roman"/>
      </w:rPr>
      <w:fldChar w:fldCharType="begin"/>
    </w:r>
    <w:r w:rsidRPr="00400BE2">
      <w:rPr>
        <w:rFonts w:ascii="Verdana" w:hAnsi="Verdana" w:cs="Times New Roman"/>
      </w:rPr>
      <w:instrText xml:space="preserve"> PAGE </w:instrText>
    </w:r>
    <w:r w:rsidRPr="00400BE2">
      <w:rPr>
        <w:rFonts w:ascii="Verdana" w:hAnsi="Verdana" w:cs="Times New Roman"/>
      </w:rPr>
      <w:fldChar w:fldCharType="separate"/>
    </w:r>
    <w:r w:rsidR="00307542">
      <w:rPr>
        <w:rFonts w:ascii="Verdana" w:hAnsi="Verdana" w:cs="Times New Roman"/>
        <w:noProof/>
      </w:rPr>
      <w:t>1</w:t>
    </w:r>
    <w:r w:rsidRPr="00400BE2">
      <w:rPr>
        <w:rFonts w:ascii="Verdana" w:hAnsi="Verdana" w:cs="Times New Roman"/>
      </w:rPr>
      <w:fldChar w:fldCharType="end"/>
    </w:r>
    <w:r w:rsidRPr="00400BE2">
      <w:rPr>
        <w:rFonts w:ascii="Verdana" w:hAnsi="Verdana" w:cs="Times New Roman"/>
      </w:rPr>
      <w:t xml:space="preserve"> of </w:t>
    </w:r>
    <w:r w:rsidRPr="00400BE2">
      <w:rPr>
        <w:rFonts w:ascii="Verdana" w:hAnsi="Verdana" w:cs="Times New Roman"/>
      </w:rPr>
      <w:fldChar w:fldCharType="begin"/>
    </w:r>
    <w:r w:rsidRPr="00400BE2">
      <w:rPr>
        <w:rFonts w:ascii="Verdana" w:hAnsi="Verdana" w:cs="Times New Roman"/>
      </w:rPr>
      <w:instrText xml:space="preserve"> NUMPAGES </w:instrText>
    </w:r>
    <w:r w:rsidRPr="00400BE2">
      <w:rPr>
        <w:rFonts w:ascii="Verdana" w:hAnsi="Verdana" w:cs="Times New Roman"/>
      </w:rPr>
      <w:fldChar w:fldCharType="separate"/>
    </w:r>
    <w:r w:rsidR="00307542">
      <w:rPr>
        <w:rFonts w:ascii="Verdana" w:hAnsi="Verdana" w:cs="Times New Roman"/>
        <w:noProof/>
      </w:rPr>
      <w:t>1</w:t>
    </w:r>
    <w:r w:rsidRPr="00400BE2">
      <w:rPr>
        <w:rFonts w:ascii="Verdana" w:hAnsi="Verdana"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4B8E" w:rsidRDefault="00DA4B8E" w:rsidP="0027134F">
      <w:r>
        <w:separator/>
      </w:r>
    </w:p>
  </w:footnote>
  <w:footnote w:type="continuationSeparator" w:id="0">
    <w:p w:rsidR="00DA4B8E" w:rsidRDefault="00DA4B8E" w:rsidP="0027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DA5" w:rsidRDefault="00317DA5" w:rsidP="009F5528">
    <w:pPr>
      <w:pStyle w:val="Header"/>
      <w:jc w:val="center"/>
      <w:rPr>
        <w:rFonts w:ascii="Verdana" w:hAnsi="Verdana"/>
        <w:sz w:val="28"/>
        <w:szCs w:val="28"/>
      </w:rPr>
    </w:pPr>
    <w:r w:rsidRPr="00E02810">
      <w:rPr>
        <w:rFonts w:ascii="Verdana" w:hAnsi="Verdana"/>
        <w:sz w:val="28"/>
        <w:szCs w:val="28"/>
      </w:rPr>
      <w:t>Society For Applied Spectroscopy Incorporated</w:t>
    </w:r>
  </w:p>
  <w:p w:rsidR="00317DA5" w:rsidRDefault="00317DA5" w:rsidP="009F5528">
    <w:pPr>
      <w:pStyle w:val="Header"/>
      <w:jc w:val="center"/>
      <w:rPr>
        <w:rFonts w:ascii="Verdana" w:hAnsi="Verdana"/>
        <w:sz w:val="28"/>
        <w:szCs w:val="28"/>
      </w:rPr>
    </w:pPr>
    <w:r>
      <w:rPr>
        <w:rFonts w:ascii="Verdana" w:hAnsi="Verdana"/>
        <w:sz w:val="28"/>
        <w:szCs w:val="28"/>
      </w:rPr>
      <w:t>Governing Board Internet Meeting Agenda</w:t>
    </w:r>
  </w:p>
  <w:p w:rsidR="00317DA5" w:rsidRPr="009F5528" w:rsidRDefault="00317DA5" w:rsidP="009F5528">
    <w:pPr>
      <w:pStyle w:val="Header"/>
      <w:jc w:val="center"/>
      <w:rPr>
        <w:rFonts w:ascii="Verdana" w:hAnsi="Verdana"/>
        <w:sz w:val="28"/>
        <w:szCs w:val="28"/>
      </w:rPr>
    </w:pPr>
    <w:r>
      <w:rPr>
        <w:rFonts w:ascii="Verdana" w:hAnsi="Verdana"/>
        <w:sz w:val="28"/>
        <w:szCs w:val="28"/>
      </w:rPr>
      <w:t>Thursday, March 18, 2021,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DA5" w:rsidRPr="0030177E" w:rsidRDefault="00317DA5" w:rsidP="005B5213">
    <w:pPr>
      <w:ind w:left="547" w:hanging="547"/>
      <w:jc w:val="center"/>
      <w:rPr>
        <w:rFonts w:ascii="Verdana" w:hAnsi="Verdana"/>
      </w:rPr>
    </w:pPr>
    <w:r w:rsidRPr="0030177E">
      <w:rPr>
        <w:rFonts w:ascii="Verdana" w:hAnsi="Verdana"/>
      </w:rPr>
      <w:t>Society For Applied Spectroscopy, Inc., Bylaws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10"/>
    <w:rsid w:val="000447D6"/>
    <w:rsid w:val="00082197"/>
    <w:rsid w:val="00092C89"/>
    <w:rsid w:val="000A7026"/>
    <w:rsid w:val="000D1B2D"/>
    <w:rsid w:val="000F4128"/>
    <w:rsid w:val="00126D48"/>
    <w:rsid w:val="0022641D"/>
    <w:rsid w:val="0023324E"/>
    <w:rsid w:val="0027134F"/>
    <w:rsid w:val="002F7542"/>
    <w:rsid w:val="003070A4"/>
    <w:rsid w:val="00307542"/>
    <w:rsid w:val="00317DA5"/>
    <w:rsid w:val="003307AD"/>
    <w:rsid w:val="003950B1"/>
    <w:rsid w:val="003C05E6"/>
    <w:rsid w:val="00400BE2"/>
    <w:rsid w:val="00410F84"/>
    <w:rsid w:val="00442832"/>
    <w:rsid w:val="005B5213"/>
    <w:rsid w:val="005C2EA1"/>
    <w:rsid w:val="00640052"/>
    <w:rsid w:val="00695687"/>
    <w:rsid w:val="006F4335"/>
    <w:rsid w:val="007A56FE"/>
    <w:rsid w:val="007B34C3"/>
    <w:rsid w:val="00992EB2"/>
    <w:rsid w:val="009A13EE"/>
    <w:rsid w:val="009B2D50"/>
    <w:rsid w:val="009F5528"/>
    <w:rsid w:val="00A5231C"/>
    <w:rsid w:val="00AE4F35"/>
    <w:rsid w:val="00AF502C"/>
    <w:rsid w:val="00B31254"/>
    <w:rsid w:val="00B4213B"/>
    <w:rsid w:val="00B81C70"/>
    <w:rsid w:val="00B8300D"/>
    <w:rsid w:val="00C329B7"/>
    <w:rsid w:val="00C550F8"/>
    <w:rsid w:val="00C62B34"/>
    <w:rsid w:val="00C73DB7"/>
    <w:rsid w:val="00C775EC"/>
    <w:rsid w:val="00C94AE9"/>
    <w:rsid w:val="00CE799B"/>
    <w:rsid w:val="00D433B7"/>
    <w:rsid w:val="00D53F19"/>
    <w:rsid w:val="00D93D6D"/>
    <w:rsid w:val="00DA4B8E"/>
    <w:rsid w:val="00DF52F4"/>
    <w:rsid w:val="00E02810"/>
    <w:rsid w:val="00E82361"/>
    <w:rsid w:val="00EC0F1E"/>
    <w:rsid w:val="00F03E7A"/>
    <w:rsid w:val="00F14EE2"/>
    <w:rsid w:val="00F9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0251788-6345-43D7-89B5-4B3CC18A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4F"/>
    <w:pPr>
      <w:tabs>
        <w:tab w:val="center" w:pos="4320"/>
        <w:tab w:val="right" w:pos="8640"/>
      </w:tabs>
    </w:pPr>
  </w:style>
  <w:style w:type="character" w:customStyle="1" w:styleId="HeaderChar">
    <w:name w:val="Header Char"/>
    <w:basedOn w:val="DefaultParagraphFont"/>
    <w:link w:val="Header"/>
    <w:uiPriority w:val="99"/>
    <w:rsid w:val="0027134F"/>
  </w:style>
  <w:style w:type="paragraph" w:styleId="Footer">
    <w:name w:val="footer"/>
    <w:basedOn w:val="Normal"/>
    <w:link w:val="FooterChar"/>
    <w:uiPriority w:val="99"/>
    <w:unhideWhenUsed/>
    <w:rsid w:val="0027134F"/>
    <w:pPr>
      <w:tabs>
        <w:tab w:val="center" w:pos="4320"/>
        <w:tab w:val="right" w:pos="8640"/>
      </w:tabs>
    </w:pPr>
  </w:style>
  <w:style w:type="character" w:customStyle="1" w:styleId="FooterChar">
    <w:name w:val="Footer Char"/>
    <w:basedOn w:val="DefaultParagraphFont"/>
    <w:link w:val="Footer"/>
    <w:uiPriority w:val="99"/>
    <w:rsid w:val="0027134F"/>
  </w:style>
  <w:style w:type="character" w:styleId="Hyperlink">
    <w:name w:val="Hyperlink"/>
    <w:basedOn w:val="DefaultParagraphFont"/>
    <w:uiPriority w:val="99"/>
    <w:unhideWhenUsed/>
    <w:rsid w:val="00271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parligroup</Company>
  <LinksUpToDate>false</LinksUpToDate>
  <CharactersWithSpaces>7202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Swift PRP, CPP-T</dc:creator>
  <cp:keywords/>
  <dc:description/>
  <cp:lastModifiedBy>Bonnie Saylor</cp:lastModifiedBy>
  <cp:revision>2</cp:revision>
  <dcterms:created xsi:type="dcterms:W3CDTF">2023-04-18T15:59:00Z</dcterms:created>
  <dcterms:modified xsi:type="dcterms:W3CDTF">2023-04-18T15:59:00Z</dcterms:modified>
  <cp:category/>
</cp:coreProperties>
</file>